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E421D4" w:rsidP="004F0C21">
      <w:pPr>
        <w:pStyle w:val="ConsNonformat"/>
        <w:jc w:val="right"/>
        <w:rPr>
          <w:sz w:val="22"/>
        </w:rPr>
      </w:pPr>
      <w:proofErr w:type="spellStart"/>
      <w:r>
        <w:rPr>
          <w:sz w:val="22"/>
        </w:rPr>
        <w:t>Батаминского</w:t>
      </w:r>
      <w:proofErr w:type="spellEnd"/>
      <w:r w:rsidR="007C69DF">
        <w:rPr>
          <w:sz w:val="22"/>
        </w:rPr>
        <w:t xml:space="preserve"> </w:t>
      </w:r>
      <w:r w:rsidR="00915848">
        <w:rPr>
          <w:sz w:val="22"/>
        </w:rPr>
        <w:t xml:space="preserve">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</w:t>
      </w:r>
      <w:r w:rsidR="005D6296">
        <w:rPr>
          <w:sz w:val="22"/>
        </w:rPr>
        <w:t>24.02.2022г. №26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4104FF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>муниципального контроля на автомобильном транспорте и в дорожном хозяйстве в границах населенны</w:t>
      </w:r>
      <w:r>
        <w:rPr>
          <w:rFonts w:ascii="Arial" w:hAnsi="Arial" w:cs="Arial"/>
          <w:sz w:val="24"/>
          <w:szCs w:val="30"/>
        </w:rPr>
        <w:t xml:space="preserve">х пунктов </w:t>
      </w:r>
      <w:proofErr w:type="spellStart"/>
      <w:r w:rsidR="00E421D4">
        <w:rPr>
          <w:rFonts w:ascii="Arial" w:hAnsi="Arial" w:cs="Arial"/>
          <w:sz w:val="24"/>
          <w:szCs w:val="30"/>
        </w:rPr>
        <w:t>Батаминского</w:t>
      </w:r>
      <w:proofErr w:type="spellEnd"/>
      <w:r w:rsidR="007C69DF">
        <w:rPr>
          <w:rFonts w:ascii="Arial" w:hAnsi="Arial" w:cs="Arial"/>
          <w:sz w:val="24"/>
          <w:szCs w:val="30"/>
        </w:rPr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образования</w:t>
      </w:r>
    </w:p>
    <w:p w:rsidR="007A6E8C" w:rsidRDefault="007A6E8C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Акционерное общество «Дорожная служба Иркутской области» (филиал «Зиминский»)</w:t>
            </w:r>
          </w:p>
        </w:tc>
        <w:tc>
          <w:tcPr>
            <w:tcW w:w="2219" w:type="dxa"/>
          </w:tcPr>
          <w:p w:rsidR="0059116F" w:rsidRDefault="00EE6812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EE6812">
              <w:rPr>
                <w:rFonts w:ascii="Arial" w:hAnsi="Arial" w:cs="Arial"/>
                <w:sz w:val="24"/>
                <w:szCs w:val="30"/>
              </w:rPr>
              <w:t>1073808009330</w:t>
            </w:r>
          </w:p>
        </w:tc>
        <w:tc>
          <w:tcPr>
            <w:tcW w:w="214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3808166080</w:t>
            </w:r>
          </w:p>
        </w:tc>
        <w:tc>
          <w:tcPr>
            <w:tcW w:w="365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664007, г. Иркутск, ул. Декабрьских Событий, 88.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FB73A3" w:rsidTr="00A93E9E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СПК "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Окинский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"</w:t>
            </w:r>
          </w:p>
        </w:tc>
        <w:tc>
          <w:tcPr>
            <w:tcW w:w="2219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1023800983469</w:t>
            </w:r>
          </w:p>
        </w:tc>
        <w:tc>
          <w:tcPr>
            <w:tcW w:w="2148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3826000289</w:t>
            </w:r>
          </w:p>
        </w:tc>
        <w:tc>
          <w:tcPr>
            <w:tcW w:w="3658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665351,Россия,Иркутская</w:t>
            </w:r>
            <w:r w:rsidRPr="00FB73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область,Зиминский</w:t>
            </w:r>
            <w:proofErr w:type="spellEnd"/>
            <w:r w:rsidRPr="00FB73A3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район,с.Ухтуй,СПК</w:t>
            </w:r>
            <w:proofErr w:type="spellEnd"/>
            <w:r w:rsidRPr="00FB73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B73A3">
              <w:rPr>
                <w:rStyle w:val="fontstyle01"/>
                <w:rFonts w:ascii="Arial" w:hAnsi="Arial" w:cs="Arial"/>
              </w:rPr>
              <w:t>«</w:t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Окинский</w:t>
            </w:r>
            <w:proofErr w:type="spellEnd"/>
            <w:r w:rsidRPr="00FB73A3">
              <w:rPr>
                <w:rStyle w:val="fontstyle01"/>
                <w:rFonts w:ascii="Arial" w:hAnsi="Arial" w:cs="Arial"/>
              </w:rPr>
              <w:t>»,</w:t>
            </w: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FB73A3" w:rsidTr="00F22175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FB73A3" w:rsidRDefault="00FB73A3" w:rsidP="004609B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FB73A3" w:rsidTr="00F22175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7C69DF" w:rsidRDefault="007C69DF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21D4">
        <w:rPr>
          <w:rFonts w:ascii="Arial" w:hAnsi="Arial" w:cs="Arial"/>
          <w:sz w:val="24"/>
          <w:szCs w:val="24"/>
        </w:rPr>
        <w:t>Батаминского</w:t>
      </w:r>
      <w:proofErr w:type="spellEnd"/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E421D4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Ю.В. Белик</w:t>
      </w:r>
    </w:p>
    <w:sectPr w:rsidR="0059116F" w:rsidRPr="004104FF" w:rsidSect="007C69DF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D4155"/>
    <w:rsid w:val="00103905"/>
    <w:rsid w:val="0014632A"/>
    <w:rsid w:val="00167A14"/>
    <w:rsid w:val="002245DA"/>
    <w:rsid w:val="002A6D1D"/>
    <w:rsid w:val="002D0FAF"/>
    <w:rsid w:val="002D411A"/>
    <w:rsid w:val="002E6AE2"/>
    <w:rsid w:val="0031464E"/>
    <w:rsid w:val="003162AD"/>
    <w:rsid w:val="003520E5"/>
    <w:rsid w:val="003554C8"/>
    <w:rsid w:val="003C738F"/>
    <w:rsid w:val="003E33BB"/>
    <w:rsid w:val="00407724"/>
    <w:rsid w:val="004104FF"/>
    <w:rsid w:val="0042464C"/>
    <w:rsid w:val="004609B8"/>
    <w:rsid w:val="00466CDA"/>
    <w:rsid w:val="004D0432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D6296"/>
    <w:rsid w:val="005F3F60"/>
    <w:rsid w:val="006325EF"/>
    <w:rsid w:val="006E4631"/>
    <w:rsid w:val="00794302"/>
    <w:rsid w:val="007A6AF0"/>
    <w:rsid w:val="007A6E8C"/>
    <w:rsid w:val="007C0EFF"/>
    <w:rsid w:val="007C69DF"/>
    <w:rsid w:val="007F15FC"/>
    <w:rsid w:val="00811EEE"/>
    <w:rsid w:val="008A32B4"/>
    <w:rsid w:val="008C6AE9"/>
    <w:rsid w:val="00915848"/>
    <w:rsid w:val="00970CFC"/>
    <w:rsid w:val="0097146E"/>
    <w:rsid w:val="00980DC1"/>
    <w:rsid w:val="00986FFB"/>
    <w:rsid w:val="00990CE8"/>
    <w:rsid w:val="00992D90"/>
    <w:rsid w:val="009A1A8B"/>
    <w:rsid w:val="009C1143"/>
    <w:rsid w:val="00A50C90"/>
    <w:rsid w:val="00A62441"/>
    <w:rsid w:val="00AE1E35"/>
    <w:rsid w:val="00AE7667"/>
    <w:rsid w:val="00B307F7"/>
    <w:rsid w:val="00B4759C"/>
    <w:rsid w:val="00BD7D67"/>
    <w:rsid w:val="00BF69F9"/>
    <w:rsid w:val="00C06733"/>
    <w:rsid w:val="00C34508"/>
    <w:rsid w:val="00C61F6E"/>
    <w:rsid w:val="00C731BE"/>
    <w:rsid w:val="00C8643C"/>
    <w:rsid w:val="00D01C81"/>
    <w:rsid w:val="00D0477F"/>
    <w:rsid w:val="00D317BD"/>
    <w:rsid w:val="00D4284B"/>
    <w:rsid w:val="00DA659E"/>
    <w:rsid w:val="00E0475B"/>
    <w:rsid w:val="00E05B6A"/>
    <w:rsid w:val="00E421D4"/>
    <w:rsid w:val="00EE6812"/>
    <w:rsid w:val="00F22175"/>
    <w:rsid w:val="00F41D93"/>
    <w:rsid w:val="00F52883"/>
    <w:rsid w:val="00F64609"/>
    <w:rsid w:val="00F96B62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B73A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.2022Г. № </vt:lpstr>
      <vt:lpstr/>
    </vt:vector>
  </TitlesOfParts>
  <Company>RePack by SPecialiST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2022-02-08T06:30:00Z</cp:lastPrinted>
  <dcterms:created xsi:type="dcterms:W3CDTF">2022-03-21T07:20:00Z</dcterms:created>
  <dcterms:modified xsi:type="dcterms:W3CDTF">2022-03-21T07:20:00Z</dcterms:modified>
</cp:coreProperties>
</file>