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C1" w:rsidRPr="00AC32C1" w:rsidRDefault="006B0FE0" w:rsidP="006B0FE0">
      <w:pPr>
        <w:pStyle w:val="ab"/>
        <w:tabs>
          <w:tab w:val="center" w:pos="4677"/>
          <w:tab w:val="left" w:pos="7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32C1" w:rsidRPr="00AC32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CC15A9">
        <w:rPr>
          <w:rFonts w:ascii="Times New Roman" w:hAnsi="Times New Roman" w:cs="Times New Roman"/>
          <w:b/>
          <w:sz w:val="28"/>
          <w:szCs w:val="28"/>
        </w:rPr>
        <w:tab/>
      </w:r>
    </w:p>
    <w:p w:rsidR="00AC32C1" w:rsidRPr="00AC32C1" w:rsidRDefault="00AC32C1" w:rsidP="00AC32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C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C32C1" w:rsidRPr="00AC32C1" w:rsidRDefault="00AC32C1" w:rsidP="00AC32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C1">
        <w:rPr>
          <w:rFonts w:ascii="Times New Roman" w:hAnsi="Times New Roman" w:cs="Times New Roman"/>
          <w:b/>
          <w:sz w:val="28"/>
          <w:szCs w:val="28"/>
        </w:rPr>
        <w:t>Зиминский муниципальный район</w:t>
      </w:r>
    </w:p>
    <w:p w:rsidR="00AC32C1" w:rsidRPr="00AC32C1" w:rsidRDefault="00AC32C1" w:rsidP="00AC32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C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C32C1" w:rsidRPr="00AC32C1" w:rsidRDefault="00AC32C1" w:rsidP="00AC32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C1">
        <w:rPr>
          <w:rFonts w:ascii="Times New Roman" w:hAnsi="Times New Roman" w:cs="Times New Roman"/>
          <w:b/>
          <w:sz w:val="28"/>
          <w:szCs w:val="28"/>
        </w:rPr>
        <w:t>Батаминского муниципального образования</w:t>
      </w:r>
    </w:p>
    <w:p w:rsidR="00AC32C1" w:rsidRPr="00AC32C1" w:rsidRDefault="00AC32C1" w:rsidP="00AC32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C1" w:rsidRPr="00CC15A9" w:rsidRDefault="00AC32C1" w:rsidP="00CC15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32C1" w:rsidRPr="00466289" w:rsidRDefault="00AC32C1" w:rsidP="00AC32C1">
      <w:pPr>
        <w:rPr>
          <w:sz w:val="28"/>
          <w:szCs w:val="28"/>
        </w:rPr>
      </w:pPr>
    </w:p>
    <w:p w:rsidR="00AC32C1" w:rsidRPr="00AC32C1" w:rsidRDefault="00AC32C1" w:rsidP="00AC32C1">
      <w:pPr>
        <w:rPr>
          <w:rFonts w:ascii="Times New Roman" w:hAnsi="Times New Roman" w:cs="Times New Roman"/>
          <w:sz w:val="24"/>
          <w:szCs w:val="24"/>
        </w:rPr>
      </w:pPr>
      <w:r w:rsidRPr="00AC32C1">
        <w:rPr>
          <w:rFonts w:ascii="Times New Roman" w:hAnsi="Times New Roman" w:cs="Times New Roman"/>
          <w:sz w:val="24"/>
          <w:szCs w:val="24"/>
        </w:rPr>
        <w:t xml:space="preserve">от </w:t>
      </w:r>
      <w:r w:rsidR="00814BD9">
        <w:rPr>
          <w:rFonts w:ascii="Times New Roman" w:hAnsi="Times New Roman" w:cs="Times New Roman"/>
          <w:sz w:val="24"/>
          <w:szCs w:val="24"/>
        </w:rPr>
        <w:t xml:space="preserve"> </w:t>
      </w:r>
      <w:r w:rsidR="00CC15A9">
        <w:rPr>
          <w:rFonts w:ascii="Times New Roman" w:hAnsi="Times New Roman" w:cs="Times New Roman"/>
          <w:sz w:val="24"/>
          <w:szCs w:val="24"/>
        </w:rPr>
        <w:t>22.03</w:t>
      </w:r>
      <w:r w:rsidRPr="00AC32C1">
        <w:rPr>
          <w:rFonts w:ascii="Times New Roman" w:hAnsi="Times New Roman" w:cs="Times New Roman"/>
          <w:sz w:val="24"/>
          <w:szCs w:val="24"/>
        </w:rPr>
        <w:t xml:space="preserve">. 2018г.                                                   №   </w:t>
      </w:r>
      <w:r w:rsidR="00CC15A9">
        <w:rPr>
          <w:rFonts w:ascii="Times New Roman" w:hAnsi="Times New Roman" w:cs="Times New Roman"/>
          <w:sz w:val="24"/>
          <w:szCs w:val="24"/>
        </w:rPr>
        <w:t>24</w:t>
      </w:r>
      <w:r w:rsidRPr="00AC32C1">
        <w:rPr>
          <w:rFonts w:ascii="Times New Roman" w:hAnsi="Times New Roman" w:cs="Times New Roman"/>
          <w:sz w:val="24"/>
          <w:szCs w:val="24"/>
        </w:rPr>
        <w:t xml:space="preserve">                         с. Батама</w:t>
      </w:r>
    </w:p>
    <w:p w:rsidR="00C23692" w:rsidRPr="00C23692" w:rsidRDefault="00AC32C1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95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90AD6" w:rsidRDefault="00990AD6" w:rsidP="0040504C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C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ГЛАВОЙ</w:t>
      </w:r>
      <w:r w:rsidR="00AC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2C1" w:rsidRPr="00AC32C1">
        <w:rPr>
          <w:rFonts w:ascii="Times New Roman" w:hAnsi="Times New Roman" w:cs="Times New Roman"/>
          <w:b/>
          <w:bCs/>
          <w:sz w:val="28"/>
          <w:szCs w:val="28"/>
        </w:rPr>
        <w:t>БАТАМИНСКОГО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90AD6" w:rsidRPr="00C23692" w:rsidRDefault="00FB35D3" w:rsidP="0040504C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>ДЕПУТАТАМИ</w:t>
      </w:r>
      <w:r w:rsidR="00AC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2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C32C1">
        <w:rPr>
          <w:rFonts w:ascii="Times New Roman" w:hAnsi="Times New Roman" w:cs="Times New Roman"/>
          <w:b/>
          <w:bCs/>
          <w:sz w:val="28"/>
          <w:szCs w:val="28"/>
        </w:rPr>
        <w:t xml:space="preserve"> ДУМЫ БАТАМИНСКОГО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3F3E4D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355B" w:rsidRDefault="00BD3A46" w:rsidP="00567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FB35D3"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статьей 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5D3">
        <w:rPr>
          <w:rFonts w:ascii="Times New Roman" w:hAnsi="Times New Roman" w:cs="Times New Roman"/>
          <w:bCs/>
          <w:sz w:val="28"/>
          <w:szCs w:val="28"/>
        </w:rPr>
        <w:t xml:space="preserve">22,46  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FB35D3" w:rsidRPr="00FB35D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5D3">
        <w:rPr>
          <w:rFonts w:ascii="Times New Roman" w:hAnsi="Times New Roman" w:cs="Times New Roman"/>
          <w:sz w:val="28"/>
          <w:szCs w:val="28"/>
        </w:rPr>
        <w:t xml:space="preserve">Дума Батаминского </w:t>
      </w:r>
      <w:r w:rsidR="00FB35D3" w:rsidRPr="00FB35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4E02" w:rsidRPr="00A84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E02" w:rsidRPr="00A84E02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B35D3">
        <w:rPr>
          <w:rFonts w:ascii="Times New Roman" w:hAnsi="Times New Roman" w:cs="Times New Roman"/>
          <w:sz w:val="28"/>
          <w:szCs w:val="28"/>
        </w:rPr>
        <w:t>а</w:t>
      </w:r>
      <w:r w:rsidR="00A84E02" w:rsidRPr="00A84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692" w:rsidRPr="00C23692" w:rsidRDefault="00C23692" w:rsidP="00567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порядке сообщения главой</w:t>
      </w:r>
      <w:r w:rsidR="00814BD9">
        <w:rPr>
          <w:rFonts w:ascii="Times New Roman" w:hAnsi="Times New Roman" w:cs="Times New Roman"/>
          <w:bCs/>
          <w:sz w:val="28"/>
          <w:szCs w:val="28"/>
        </w:rPr>
        <w:t xml:space="preserve"> Батаминского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BD9">
        <w:rPr>
          <w:rFonts w:ascii="Times New Roman" w:hAnsi="Times New Roman" w:cs="Times New Roman"/>
          <w:bCs/>
          <w:sz w:val="28"/>
          <w:szCs w:val="28"/>
        </w:rPr>
        <w:t>м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униципального образовани</w:t>
      </w:r>
      <w:r w:rsidR="00814BD9">
        <w:rPr>
          <w:rFonts w:ascii="Times New Roman" w:hAnsi="Times New Roman" w:cs="Times New Roman"/>
          <w:bCs/>
          <w:sz w:val="28"/>
          <w:szCs w:val="28"/>
        </w:rPr>
        <w:t>я</w:t>
      </w:r>
      <w:r w:rsidR="0028355B" w:rsidRPr="0028355B">
        <w:rPr>
          <w:rFonts w:ascii="Times New Roman" w:hAnsi="Times New Roman" w:cs="Times New Roman"/>
          <w:sz w:val="28"/>
          <w:szCs w:val="28"/>
        </w:rPr>
        <w:t>,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</w:t>
      </w:r>
      <w:r w:rsidR="00814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BD9" w:rsidRPr="00814BD9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814BD9">
        <w:rPr>
          <w:rFonts w:ascii="Times New Roman" w:hAnsi="Times New Roman" w:cs="Times New Roman"/>
          <w:bCs/>
          <w:sz w:val="28"/>
          <w:szCs w:val="28"/>
        </w:rPr>
        <w:t>Батаминского</w:t>
      </w:r>
      <w:r w:rsidR="00814BD9"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BD9">
        <w:rPr>
          <w:rFonts w:ascii="Times New Roman" w:hAnsi="Times New Roman" w:cs="Times New Roman"/>
          <w:bCs/>
          <w:sz w:val="28"/>
          <w:szCs w:val="28"/>
        </w:rPr>
        <w:t>м</w:t>
      </w:r>
      <w:r w:rsidR="00814BD9" w:rsidRPr="0028355B">
        <w:rPr>
          <w:rFonts w:ascii="Times New Roman" w:hAnsi="Times New Roman" w:cs="Times New Roman"/>
          <w:bCs/>
          <w:sz w:val="28"/>
          <w:szCs w:val="28"/>
        </w:rPr>
        <w:t>униципального образовани</w:t>
      </w:r>
      <w:r w:rsidR="00814BD9">
        <w:rPr>
          <w:rFonts w:ascii="Times New Roman" w:hAnsi="Times New Roman" w:cs="Times New Roman"/>
          <w:bCs/>
          <w:sz w:val="28"/>
          <w:szCs w:val="28"/>
        </w:rPr>
        <w:t>я</w:t>
      </w:r>
      <w:r w:rsidR="0028355B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14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692" w:rsidRPr="00C23692" w:rsidRDefault="00C23692" w:rsidP="0056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C43CBF" w:rsidRDefault="00C43CBF" w:rsidP="00567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814BD9" w:rsidRPr="00FB35D3" w:rsidRDefault="00814BD9" w:rsidP="0056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CB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Батаминского</w:t>
      </w:r>
      <w:r w:rsidRPr="00C43CB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814BD9" w:rsidRPr="00CC15A9" w:rsidRDefault="00C43CBF" w:rsidP="0056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C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4BD9">
        <w:rPr>
          <w:rFonts w:ascii="Times New Roman" w:hAnsi="Times New Roman" w:cs="Times New Roman"/>
          <w:sz w:val="28"/>
          <w:szCs w:val="28"/>
        </w:rPr>
        <w:t xml:space="preserve"> </w:t>
      </w:r>
      <w:r w:rsidRPr="00C43CBF">
        <w:rPr>
          <w:rFonts w:ascii="Times New Roman" w:hAnsi="Times New Roman" w:cs="Times New Roman"/>
          <w:sz w:val="28"/>
          <w:szCs w:val="28"/>
        </w:rPr>
        <w:t xml:space="preserve"> </w:t>
      </w:r>
      <w:r w:rsidR="00814BD9" w:rsidRPr="00814BD9">
        <w:rPr>
          <w:rFonts w:ascii="Times New Roman" w:hAnsi="Times New Roman" w:cs="Times New Roman"/>
          <w:bCs/>
          <w:sz w:val="28"/>
          <w:szCs w:val="28"/>
        </w:rPr>
        <w:t>Думы</w:t>
      </w:r>
      <w:r w:rsidR="00CC15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CC15A9">
        <w:rPr>
          <w:rFonts w:ascii="Times New Roman" w:eastAsia="Calibri" w:hAnsi="Times New Roman" w:cs="Times New Roman"/>
          <w:kern w:val="2"/>
          <w:sz w:val="28"/>
          <w:szCs w:val="28"/>
        </w:rPr>
        <w:t>А.Ю.Помогаев</w:t>
      </w:r>
    </w:p>
    <w:p w:rsidR="00C23692" w:rsidRPr="001C7A52" w:rsidRDefault="00814BD9" w:rsidP="0056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0A4E" w:rsidRPr="001C7A52" w:rsidRDefault="00F70A4E" w:rsidP="00814BD9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634B8F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2CCF" w:rsidRDefault="00634B8F" w:rsidP="00814BD9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14BD9" w:rsidRPr="00632CCF">
        <w:rPr>
          <w:rFonts w:ascii="Times New Roman" w:hAnsi="Times New Roman" w:cs="Times New Roman"/>
          <w:sz w:val="28"/>
          <w:szCs w:val="28"/>
        </w:rPr>
        <w:t>Думы Батаминского</w:t>
      </w:r>
    </w:p>
    <w:p w:rsidR="00634B8F" w:rsidRPr="00634B8F" w:rsidRDefault="00814BD9" w:rsidP="00814BD9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C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4B8F" w:rsidRPr="00634B8F" w:rsidRDefault="00CC15A9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03. 2018 г. № 24</w:t>
      </w:r>
    </w:p>
    <w:p w:rsidR="00634B8F" w:rsidRPr="00C23692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F43E38" w:rsidRDefault="00C557AC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F43E38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F43E38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</w:p>
    <w:p w:rsidR="00990AD6" w:rsidRDefault="00F43E38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32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>ГЛАВОЙ</w:t>
      </w:r>
      <w:r w:rsidR="00632CCF">
        <w:rPr>
          <w:rFonts w:ascii="Times New Roman" w:hAnsi="Times New Roman" w:cs="Times New Roman"/>
          <w:b/>
          <w:bCs/>
          <w:sz w:val="28"/>
          <w:szCs w:val="28"/>
        </w:rPr>
        <w:t xml:space="preserve"> БАТАМИНСКОГО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43E38" w:rsidRPr="00C23692" w:rsidRDefault="00632CCF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32CCF">
        <w:rPr>
          <w:rFonts w:ascii="Times New Roman" w:hAnsi="Times New Roman" w:cs="Times New Roman"/>
          <w:b/>
          <w:bCs/>
          <w:sz w:val="28"/>
          <w:szCs w:val="28"/>
        </w:rPr>
        <w:t>ДУМЫ БАТАМИНСКОГО МУНИЦИПАЛЬНОГ</w:t>
      </w:r>
      <w:r w:rsidR="00F43E38" w:rsidRPr="00632CC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3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 </w:t>
      </w:r>
      <w:r w:rsidR="00F43E38">
        <w:rPr>
          <w:rFonts w:ascii="Times New Roman" w:hAnsi="Times New Roman" w:cs="Times New Roman"/>
          <w:b/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1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81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81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Батаминского </w:t>
      </w:r>
      <w:r w:rsidR="00A23E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7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="0063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CF">
        <w:rPr>
          <w:rFonts w:ascii="Times New Roman" w:hAnsi="Times New Roman" w:cs="Times New Roman"/>
          <w:bCs/>
          <w:i/>
          <w:sz w:val="28"/>
          <w:szCs w:val="28"/>
        </w:rPr>
        <w:t xml:space="preserve">Думы  Батаминского муниципального образования </w:t>
      </w:r>
      <w:r w:rsidR="00A23EB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 </w:t>
      </w:r>
      <w:r w:rsidR="00632CCF">
        <w:rPr>
          <w:rFonts w:ascii="Times New Roman" w:hAnsi="Times New Roman" w:cs="Times New Roman"/>
          <w:sz w:val="28"/>
          <w:szCs w:val="28"/>
        </w:rPr>
        <w:t xml:space="preserve">Думе Батаминского муниципального образования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632CCF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 xml:space="preserve">обязаны уведомить </w:t>
      </w:r>
      <w:r w:rsidR="00632CCF">
        <w:rPr>
          <w:rFonts w:ascii="Times New Roman" w:hAnsi="Times New Roman" w:cs="Times New Roman"/>
          <w:sz w:val="28"/>
          <w:szCs w:val="28"/>
        </w:rPr>
        <w:t xml:space="preserve">Думу Батаминского 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A2D" w:rsidRPr="00186A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2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</w:t>
      </w:r>
      <w:r w:rsidR="0063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3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567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8E2A27">
        <w:rPr>
          <w:rFonts w:ascii="Times New Roman" w:hAnsi="Times New Roman" w:cs="Times New Roman"/>
          <w:sz w:val="28"/>
          <w:szCs w:val="28"/>
        </w:rPr>
        <w:t xml:space="preserve"> </w:t>
      </w:r>
      <w:r w:rsidR="00941CBD">
        <w:rPr>
          <w:rFonts w:ascii="Times New Roman" w:hAnsi="Times New Roman" w:cs="Times New Roman"/>
          <w:sz w:val="28"/>
          <w:szCs w:val="28"/>
        </w:rPr>
        <w:t>специалисту администрации Батаминского муниципального образования</w:t>
      </w:r>
      <w:r w:rsidR="008E2A27">
        <w:rPr>
          <w:rFonts w:ascii="Times New Roman" w:hAnsi="Times New Roman" w:cs="Times New Roman"/>
          <w:i/>
          <w:sz w:val="28"/>
          <w:szCs w:val="28"/>
        </w:rPr>
        <w:t>,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ответственн</w:t>
      </w:r>
      <w:r w:rsidR="00D346A6">
        <w:rPr>
          <w:rFonts w:ascii="Times New Roman" w:hAnsi="Times New Roman" w:cs="Times New Roman"/>
          <w:iCs/>
          <w:sz w:val="28"/>
          <w:szCs w:val="28"/>
        </w:rPr>
        <w:t>ое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8E2A27">
        <w:rPr>
          <w:rFonts w:ascii="Times New Roman" w:hAnsi="Times New Roman" w:cs="Times New Roman"/>
          <w:iCs/>
          <w:sz w:val="28"/>
          <w:szCs w:val="28"/>
        </w:rPr>
        <w:t xml:space="preserve"> и регистрацию документов</w:t>
      </w:r>
      <w:r w:rsidR="008E2A27">
        <w:rPr>
          <w:rStyle w:val="aa"/>
          <w:rFonts w:ascii="Times New Roman" w:hAnsi="Times New Roman" w:cs="Times New Roman"/>
          <w:iCs/>
          <w:sz w:val="28"/>
          <w:szCs w:val="28"/>
        </w:rPr>
        <w:footnoteReference w:id="3"/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орган).</w:t>
      </w:r>
    </w:p>
    <w:p w:rsidR="00D346A6" w:rsidRPr="00DA02C9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346A6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D346A6" w:rsidRPr="00D346A6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="006B0F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уполномоче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5DBE">
        <w:rPr>
          <w:rFonts w:ascii="Times New Roman" w:hAnsi="Times New Roman" w:cs="Times New Roman"/>
          <w:iCs/>
          <w:sz w:val="28"/>
          <w:szCs w:val="28"/>
        </w:rPr>
        <w:t>принявшего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135DBE">
        <w:rPr>
          <w:rFonts w:ascii="Times New Roman" w:hAnsi="Times New Roman" w:cs="Times New Roman"/>
          <w:iCs/>
          <w:sz w:val="28"/>
          <w:szCs w:val="28"/>
        </w:rPr>
        <w:t>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567C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1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="00C77DD4">
        <w:rPr>
          <w:rFonts w:ascii="Times New Roman" w:hAnsi="Times New Roman" w:cs="Times New Roman"/>
          <w:iCs/>
          <w:sz w:val="28"/>
          <w:szCs w:val="28"/>
        </w:rPr>
        <w:t xml:space="preserve">председателю </w:t>
      </w:r>
      <w:r w:rsidR="00567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Батаминского муниципального образования</w:t>
      </w:r>
      <w:r w:rsidR="00567C17"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7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67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567C17"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</w:t>
      </w:r>
      <w:r w:rsidR="004D3E54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567C17">
        <w:rPr>
          <w:rFonts w:ascii="Times New Roman" w:hAnsi="Times New Roman" w:cs="Times New Roman"/>
          <w:sz w:val="28"/>
          <w:szCs w:val="28"/>
        </w:rPr>
        <w:t xml:space="preserve"> </w:t>
      </w:r>
      <w:r w:rsidR="004D3E54">
        <w:rPr>
          <w:rFonts w:ascii="Times New Roman" w:hAnsi="Times New Roman" w:cs="Times New Roman"/>
          <w:sz w:val="28"/>
          <w:szCs w:val="28"/>
        </w:rPr>
        <w:t xml:space="preserve"> </w:t>
      </w:r>
      <w:r w:rsidR="001B5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6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Батаминского муниципального образования</w:t>
      </w:r>
      <w:r w:rsidR="00567C17" w:rsidRPr="0056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6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5673" w:rsidRPr="0063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урегулиров</w:t>
      </w:r>
      <w:r w:rsidR="0063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интересов  в отношении лиц</w:t>
      </w:r>
      <w:r w:rsidR="001B5673" w:rsidRPr="00633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муниципальные должности в органах местного самоуправления</w:t>
      </w:r>
      <w:r w:rsidR="00F0550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r w:rsidR="00F0550F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уведомления,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E193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41CBD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</w:t>
      </w:r>
      <w:r w:rsidR="00445C0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уведомление, заключение и другие материалы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t>председателю представительного органа муниципального образования</w:t>
      </w:r>
      <w:r w:rsidR="00941CBD" w:rsidRPr="00941CBD">
        <w:rPr>
          <w:rFonts w:ascii="Times New Roman" w:hAnsi="Times New Roman" w:cs="Times New Roman"/>
          <w:sz w:val="28"/>
          <w:szCs w:val="28"/>
        </w:rPr>
        <w:t xml:space="preserve"> </w:t>
      </w:r>
      <w:r w:rsidR="00941CBD">
        <w:rPr>
          <w:rFonts w:ascii="Times New Roman" w:hAnsi="Times New Roman" w:cs="Times New Roman"/>
          <w:sz w:val="28"/>
          <w:szCs w:val="28"/>
        </w:rPr>
        <w:t xml:space="preserve">Думы Батаминского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45 рабочих дней со дня поступления уведомления в </w:t>
      </w:r>
      <w:r w:rsidR="00445C0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445C0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41CBD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D26919" w:rsidRPr="00D26919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9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5673">
        <w:rPr>
          <w:rFonts w:ascii="Times New Roman" w:hAnsi="Times New Roman" w:cs="Times New Roman"/>
          <w:sz w:val="28"/>
          <w:szCs w:val="28"/>
        </w:rPr>
        <w:t xml:space="preserve"> </w:t>
      </w:r>
      <w:r w:rsidR="00D26919">
        <w:rPr>
          <w:rFonts w:ascii="Times New Roman" w:hAnsi="Times New Roman" w:cs="Times New Roman"/>
          <w:sz w:val="28"/>
          <w:szCs w:val="28"/>
        </w:rPr>
        <w:t xml:space="preserve"> </w:t>
      </w:r>
      <w:r w:rsidR="00941CBD">
        <w:rPr>
          <w:rFonts w:ascii="Times New Roman" w:hAnsi="Times New Roman" w:cs="Times New Roman"/>
          <w:sz w:val="28"/>
          <w:szCs w:val="28"/>
        </w:rPr>
        <w:t xml:space="preserve">Думы Батаминского муниципального образования </w:t>
      </w:r>
      <w:r w:rsidR="00D26919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регламентом </w:t>
      </w:r>
      <w:r w:rsidR="001B5673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6919">
        <w:rPr>
          <w:rFonts w:ascii="Times New Roman" w:hAnsi="Times New Roman" w:cs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, </w:t>
      </w:r>
      <w:r w:rsidR="00D26919">
        <w:rPr>
          <w:rFonts w:ascii="Times New Roman" w:hAnsi="Times New Roman" w:cs="Times New Roman"/>
          <w:sz w:val="28"/>
          <w:szCs w:val="28"/>
        </w:rPr>
        <w:t xml:space="preserve">на ближайшем </w:t>
      </w:r>
      <w:r w:rsidR="00CF58B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1B5673">
        <w:rPr>
          <w:rFonts w:ascii="Times New Roman" w:hAnsi="Times New Roman" w:cs="Times New Roman"/>
          <w:sz w:val="28"/>
          <w:szCs w:val="28"/>
        </w:rPr>
        <w:t xml:space="preserve">Думы Батаминского муниципального образования </w:t>
      </w:r>
      <w:r w:rsidR="00D26919">
        <w:rPr>
          <w:rFonts w:ascii="Times New Roman" w:hAnsi="Times New Roman" w:cs="Times New Roman"/>
          <w:sz w:val="28"/>
          <w:szCs w:val="28"/>
        </w:rPr>
        <w:t xml:space="preserve">от дня представления ему </w:t>
      </w:r>
      <w:r w:rsidR="00D26919">
        <w:rPr>
          <w:rFonts w:ascii="Times New Roman" w:hAnsi="Times New Roman" w:cs="Times New Roman"/>
          <w:sz w:val="28"/>
          <w:szCs w:val="28"/>
        </w:rPr>
        <w:lastRenderedPageBreak/>
        <w:t>Комиссией у</w:t>
      </w:r>
      <w:r w:rsidR="00D26919" w:rsidRPr="00C02779">
        <w:rPr>
          <w:rFonts w:ascii="Times New Roman" w:hAnsi="Times New Roman" w:cs="Times New Roman"/>
          <w:sz w:val="28"/>
          <w:szCs w:val="28"/>
        </w:rPr>
        <w:t>ведомлени</w:t>
      </w:r>
      <w:r w:rsidR="00D26919">
        <w:rPr>
          <w:rFonts w:ascii="Times New Roman" w:hAnsi="Times New Roman" w:cs="Times New Roman"/>
          <w:sz w:val="28"/>
          <w:szCs w:val="28"/>
        </w:rPr>
        <w:t>я</w:t>
      </w:r>
      <w:r w:rsidR="00D26919" w:rsidRPr="00C02779">
        <w:rPr>
          <w:rFonts w:ascii="Times New Roman" w:hAnsi="Times New Roman" w:cs="Times New Roman"/>
          <w:sz w:val="28"/>
          <w:szCs w:val="28"/>
        </w:rPr>
        <w:t>, заключени</w:t>
      </w:r>
      <w:r w:rsidR="00D26919">
        <w:rPr>
          <w:rFonts w:ascii="Times New Roman" w:hAnsi="Times New Roman" w:cs="Times New Roman"/>
          <w:sz w:val="28"/>
          <w:szCs w:val="28"/>
        </w:rPr>
        <w:t>я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D26919">
        <w:rPr>
          <w:rFonts w:ascii="Times New Roman" w:hAnsi="Times New Roman" w:cs="Times New Roman"/>
          <w:sz w:val="28"/>
          <w:szCs w:val="28"/>
        </w:rPr>
        <w:t>х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26919">
        <w:rPr>
          <w:rFonts w:ascii="Times New Roman" w:hAnsi="Times New Roman" w:cs="Times New Roman"/>
          <w:sz w:val="28"/>
          <w:szCs w:val="28"/>
        </w:rPr>
        <w:t>ов</w:t>
      </w:r>
      <w:r w:rsidR="00D26919" w:rsidRPr="00C02779">
        <w:rPr>
          <w:rFonts w:ascii="Times New Roman" w:hAnsi="Times New Roman" w:cs="Times New Roman"/>
          <w:sz w:val="28"/>
          <w:szCs w:val="28"/>
        </w:rPr>
        <w:t>, полученны</w:t>
      </w:r>
      <w:r w:rsidR="00D26919">
        <w:rPr>
          <w:rFonts w:ascii="Times New Roman" w:hAnsi="Times New Roman" w:cs="Times New Roman"/>
          <w:sz w:val="28"/>
          <w:szCs w:val="28"/>
        </w:rPr>
        <w:t>х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26919"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уведомления.</w:t>
      </w:r>
    </w:p>
    <w:p w:rsidR="00A058F2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058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B5673">
        <w:rPr>
          <w:rFonts w:ascii="Times New Roman" w:hAnsi="Times New Roman" w:cs="Times New Roman"/>
          <w:sz w:val="28"/>
          <w:szCs w:val="28"/>
        </w:rPr>
        <w:t xml:space="preserve">Дума Батаминского муниципального образования </w:t>
      </w:r>
      <w:r w:rsidR="00A058F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C02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>1</w:t>
      </w:r>
      <w:r w:rsidR="00486025" w:rsidRPr="00486025">
        <w:rPr>
          <w:rFonts w:ascii="Times New Roman" w:hAnsi="Times New Roman" w:cs="Times New Roman"/>
          <w:sz w:val="28"/>
          <w:szCs w:val="28"/>
        </w:rPr>
        <w:t>7</w:t>
      </w:r>
      <w:r w:rsidRPr="00486025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2 </w:t>
      </w:r>
      <w:r w:rsidR="00064E65" w:rsidRPr="00486025">
        <w:rPr>
          <w:rFonts w:ascii="Times New Roman" w:hAnsi="Times New Roman" w:cs="Times New Roman"/>
          <w:sz w:val="28"/>
          <w:szCs w:val="28"/>
        </w:rPr>
        <w:t xml:space="preserve">и 3 </w:t>
      </w:r>
      <w:r w:rsidRPr="00486025">
        <w:rPr>
          <w:rFonts w:ascii="Times New Roman" w:hAnsi="Times New Roman" w:cs="Times New Roman"/>
          <w:sz w:val="28"/>
          <w:szCs w:val="28"/>
        </w:rPr>
        <w:t>пункта 1</w:t>
      </w:r>
      <w:r w:rsidR="00EF49BD" w:rsidRPr="00486025">
        <w:rPr>
          <w:rFonts w:ascii="Times New Roman" w:hAnsi="Times New Roman" w:cs="Times New Roman"/>
          <w:sz w:val="28"/>
          <w:szCs w:val="28"/>
        </w:rPr>
        <w:t>6</w:t>
      </w:r>
      <w:r w:rsidRPr="0048602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B5673">
        <w:rPr>
          <w:rFonts w:ascii="Times New Roman" w:hAnsi="Times New Roman" w:cs="Times New Roman"/>
          <w:sz w:val="28"/>
          <w:szCs w:val="28"/>
        </w:rPr>
        <w:t xml:space="preserve">Дума Батаминского муниципального образования </w:t>
      </w:r>
      <w:r w:rsidRPr="00486025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486025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FD6119" w:rsidRPr="00486025">
        <w:rPr>
          <w:rFonts w:ascii="Times New Roman" w:hAnsi="Times New Roman" w:cs="Times New Roman"/>
          <w:sz w:val="28"/>
          <w:szCs w:val="28"/>
        </w:rPr>
        <w:t>муниципальну</w:t>
      </w:r>
      <w:r w:rsidR="00D26919" w:rsidRPr="00486025">
        <w:rPr>
          <w:rFonts w:ascii="Times New Roman" w:hAnsi="Times New Roman" w:cs="Times New Roman"/>
          <w:sz w:val="28"/>
          <w:szCs w:val="28"/>
        </w:rPr>
        <w:t>ю</w:t>
      </w:r>
      <w:r w:rsidR="001B5673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486025">
        <w:rPr>
          <w:rFonts w:ascii="Times New Roman" w:hAnsi="Times New Roman" w:cs="Times New Roman"/>
          <w:sz w:val="28"/>
          <w:szCs w:val="28"/>
        </w:rPr>
        <w:t>должность</w:t>
      </w:r>
      <w:r w:rsidRPr="00486025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Pr="00486025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1B5673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FE3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>порядке сообщения главой</w:t>
      </w:r>
      <w:r w:rsidR="001B56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1B5673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Батаминского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4530F4" w:rsidRPr="0028355B">
        <w:rPr>
          <w:rFonts w:ascii="Times New Roman" w:hAnsi="Times New Roman" w:cs="Times New Roman"/>
          <w:sz w:val="28"/>
          <w:szCs w:val="28"/>
        </w:rPr>
        <w:t>,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Default="001B5673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Батаминского муниципального образования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BB21CA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FB35D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2F82" w:rsidRPr="001A2F82" w:rsidRDefault="00F01C92" w:rsidP="00780103">
            <w:pPr>
              <w:spacing w:line="204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</w:t>
            </w:r>
            <w:r w:rsidR="00B652E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5673">
              <w:rPr>
                <w:rFonts w:ascii="Times New Roman" w:hAnsi="Times New Roman" w:cs="Times New Roman"/>
                <w:sz w:val="28"/>
                <w:szCs w:val="28"/>
              </w:rPr>
              <w:t>Думы Батаминского муниципального образования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FB35D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1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633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1B5673">
        <w:rPr>
          <w:rFonts w:ascii="Times New Roman" w:hAnsi="Times New Roman" w:cs="Times New Roman"/>
          <w:bCs/>
          <w:sz w:val="28"/>
          <w:szCs w:val="28"/>
        </w:rPr>
        <w:t xml:space="preserve"> Батаминского</w:t>
      </w:r>
      <w:r w:rsidR="00633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B5673">
        <w:rPr>
          <w:rFonts w:ascii="Times New Roman" w:hAnsi="Times New Roman" w:cs="Times New Roman"/>
          <w:bCs/>
          <w:sz w:val="28"/>
          <w:szCs w:val="28"/>
        </w:rPr>
        <w:t>,</w:t>
      </w:r>
    </w:p>
    <w:p w:rsidR="004530F4" w:rsidRDefault="001B5673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Default="001B5673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="004530F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,наименование замещаемой муниципальной должности</w:t>
            </w:r>
          </w:p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F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F2" w:rsidRDefault="00FA6FF2" w:rsidP="000D711F">
      <w:pPr>
        <w:spacing w:after="0" w:line="240" w:lineRule="auto"/>
      </w:pPr>
      <w:r>
        <w:separator/>
      </w:r>
    </w:p>
  </w:endnote>
  <w:endnote w:type="continuationSeparator" w:id="1">
    <w:p w:rsidR="00FA6FF2" w:rsidRDefault="00FA6FF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F2" w:rsidRDefault="00FA6FF2" w:rsidP="000D711F">
      <w:pPr>
        <w:spacing w:after="0" w:line="240" w:lineRule="auto"/>
      </w:pPr>
      <w:r>
        <w:separator/>
      </w:r>
    </w:p>
  </w:footnote>
  <w:footnote w:type="continuationSeparator" w:id="1">
    <w:p w:rsidR="00FA6FF2" w:rsidRDefault="00FA6FF2" w:rsidP="000D711F">
      <w:pPr>
        <w:spacing w:after="0" w:line="240" w:lineRule="auto"/>
      </w:pPr>
      <w:r>
        <w:continuationSeparator/>
      </w:r>
    </w:p>
  </w:footnote>
  <w:footnote w:id="2">
    <w:p w:rsidR="00FB35D3" w:rsidRPr="003F3E4D" w:rsidRDefault="00FB35D3" w:rsidP="0040504C">
      <w:pPr>
        <w:pStyle w:val="a8"/>
        <w:spacing w:line="168" w:lineRule="auto"/>
        <w:jc w:val="both"/>
      </w:pPr>
      <w:r>
        <w:rPr>
          <w:rStyle w:val="aa"/>
        </w:rPr>
        <w:t xml:space="preserve"> </w:t>
      </w:r>
    </w:p>
  </w:footnote>
  <w:footnote w:id="3">
    <w:p w:rsidR="00FB35D3" w:rsidRDefault="006B0FE0" w:rsidP="005F4512">
      <w:pPr>
        <w:pStyle w:val="a8"/>
        <w:jc w:val="both"/>
      </w:pPr>
      <w:r>
        <w:rPr>
          <w:rStyle w:val="aa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5D3" w:rsidRPr="00CA4E0A" w:rsidRDefault="00CC15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FB35D3" w:rsidRDefault="00FB35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D3" w:rsidRDefault="00FB35D3">
    <w:pPr>
      <w:pStyle w:val="a4"/>
      <w:jc w:val="center"/>
    </w:pPr>
  </w:p>
  <w:p w:rsidR="00FB35D3" w:rsidRDefault="00FB35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B5673"/>
    <w:rsid w:val="001C7A52"/>
    <w:rsid w:val="001E4AED"/>
    <w:rsid w:val="00220385"/>
    <w:rsid w:val="00223603"/>
    <w:rsid w:val="002321C2"/>
    <w:rsid w:val="0028355B"/>
    <w:rsid w:val="00294A5A"/>
    <w:rsid w:val="002A470F"/>
    <w:rsid w:val="002B4AB6"/>
    <w:rsid w:val="002D6476"/>
    <w:rsid w:val="00312654"/>
    <w:rsid w:val="00391225"/>
    <w:rsid w:val="003A48C8"/>
    <w:rsid w:val="003A52E8"/>
    <w:rsid w:val="003B55A2"/>
    <w:rsid w:val="003C178F"/>
    <w:rsid w:val="003F3E4D"/>
    <w:rsid w:val="0040504C"/>
    <w:rsid w:val="00445C02"/>
    <w:rsid w:val="00451EE5"/>
    <w:rsid w:val="004530F4"/>
    <w:rsid w:val="00465ED2"/>
    <w:rsid w:val="00472B68"/>
    <w:rsid w:val="00484E98"/>
    <w:rsid w:val="00486025"/>
    <w:rsid w:val="0048783D"/>
    <w:rsid w:val="00497967"/>
    <w:rsid w:val="004A1260"/>
    <w:rsid w:val="004A143D"/>
    <w:rsid w:val="004B187A"/>
    <w:rsid w:val="004B2921"/>
    <w:rsid w:val="004B7FBA"/>
    <w:rsid w:val="004C30A2"/>
    <w:rsid w:val="004C3DAF"/>
    <w:rsid w:val="004D0515"/>
    <w:rsid w:val="004D2311"/>
    <w:rsid w:val="004D3E54"/>
    <w:rsid w:val="004E6315"/>
    <w:rsid w:val="00516418"/>
    <w:rsid w:val="005304B4"/>
    <w:rsid w:val="00531B65"/>
    <w:rsid w:val="00533347"/>
    <w:rsid w:val="005412CB"/>
    <w:rsid w:val="00553B24"/>
    <w:rsid w:val="00560BC5"/>
    <w:rsid w:val="00563645"/>
    <w:rsid w:val="00567C17"/>
    <w:rsid w:val="00572EFF"/>
    <w:rsid w:val="005E20E2"/>
    <w:rsid w:val="005F152A"/>
    <w:rsid w:val="005F4512"/>
    <w:rsid w:val="00611A87"/>
    <w:rsid w:val="00632CCF"/>
    <w:rsid w:val="006330F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B0FE0"/>
    <w:rsid w:val="006F2D56"/>
    <w:rsid w:val="00706D97"/>
    <w:rsid w:val="00706E0E"/>
    <w:rsid w:val="0071170A"/>
    <w:rsid w:val="0074574E"/>
    <w:rsid w:val="0075758D"/>
    <w:rsid w:val="00766713"/>
    <w:rsid w:val="00780103"/>
    <w:rsid w:val="007D4677"/>
    <w:rsid w:val="007E5D48"/>
    <w:rsid w:val="008009CF"/>
    <w:rsid w:val="008065BD"/>
    <w:rsid w:val="00814BD9"/>
    <w:rsid w:val="00815104"/>
    <w:rsid w:val="008334A8"/>
    <w:rsid w:val="00837A46"/>
    <w:rsid w:val="008444A3"/>
    <w:rsid w:val="00844E0A"/>
    <w:rsid w:val="008501C3"/>
    <w:rsid w:val="0086429B"/>
    <w:rsid w:val="008A0BD3"/>
    <w:rsid w:val="008C00A9"/>
    <w:rsid w:val="008C0BB2"/>
    <w:rsid w:val="008E2A27"/>
    <w:rsid w:val="008E4A1C"/>
    <w:rsid w:val="008E4ACE"/>
    <w:rsid w:val="008E5D30"/>
    <w:rsid w:val="00915C2B"/>
    <w:rsid w:val="00931E4B"/>
    <w:rsid w:val="00936DBE"/>
    <w:rsid w:val="00940D4F"/>
    <w:rsid w:val="00941CBD"/>
    <w:rsid w:val="00990AD6"/>
    <w:rsid w:val="009A0D5E"/>
    <w:rsid w:val="009E4865"/>
    <w:rsid w:val="00A058F2"/>
    <w:rsid w:val="00A23EB4"/>
    <w:rsid w:val="00A326E2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C32C1"/>
    <w:rsid w:val="00AC37E8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C2466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5A9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D4DC0"/>
    <w:rsid w:val="00DE1934"/>
    <w:rsid w:val="00E040CF"/>
    <w:rsid w:val="00E33FE4"/>
    <w:rsid w:val="00E6102B"/>
    <w:rsid w:val="00E74724"/>
    <w:rsid w:val="00E765D5"/>
    <w:rsid w:val="00EF49BD"/>
    <w:rsid w:val="00EF6FA0"/>
    <w:rsid w:val="00F01C92"/>
    <w:rsid w:val="00F0550F"/>
    <w:rsid w:val="00F3301F"/>
    <w:rsid w:val="00F43E38"/>
    <w:rsid w:val="00F70A4E"/>
    <w:rsid w:val="00F9134A"/>
    <w:rsid w:val="00FA6FF2"/>
    <w:rsid w:val="00FB35D3"/>
    <w:rsid w:val="00FC2386"/>
    <w:rsid w:val="00FD6119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AC3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2BBD-A524-4A08-99F0-BB46663F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Windows User</cp:lastModifiedBy>
  <cp:revision>13</cp:revision>
  <cp:lastPrinted>2017-02-08T05:33:00Z</cp:lastPrinted>
  <dcterms:created xsi:type="dcterms:W3CDTF">2017-04-06T01:41:00Z</dcterms:created>
  <dcterms:modified xsi:type="dcterms:W3CDTF">2018-03-22T04:00:00Z</dcterms:modified>
</cp:coreProperties>
</file>